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94B4E" w14:textId="77777777" w:rsidR="00B52888" w:rsidRPr="00494FF1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494F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СПОРАЗУМЕНИЕ</w:t>
      </w:r>
      <w:r w:rsidRPr="00494FF1">
        <w:rPr>
          <w:rFonts w:ascii="Times New Roman" w:eastAsia="Times New Roman" w:hAnsi="Times New Roman" w:cs="Times New Roman"/>
          <w:b/>
          <w:color w:val="FF00FF"/>
          <w:kern w:val="0"/>
          <w:sz w:val="24"/>
          <w:szCs w:val="24"/>
          <w:lang w:eastAsia="bg-BG"/>
          <w14:ligatures w14:val="none"/>
        </w:rPr>
        <w:t xml:space="preserve"> </w:t>
      </w:r>
      <w:r w:rsidRPr="00494F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ЗА ЗАПОЧВАНЕ НА МЕДИАЦИЯ</w:t>
      </w:r>
    </w:p>
    <w:p w14:paraId="2C925168" w14:textId="7777777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0449CED6" w14:textId="6A6B5E62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Днес, на ………………. , в гр. ………</w:t>
      </w:r>
      <w:r w:rsid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….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се сключи следното споразумение за медиация, между </w:t>
      </w:r>
    </w:p>
    <w:p w14:paraId="68734337" w14:textId="66C2AAA9" w:rsidR="00B52888" w:rsidRPr="007A61E8" w:rsidRDefault="00B52888" w:rsidP="001216EF">
      <w:pPr>
        <w:widowControl w:val="0"/>
        <w:tabs>
          <w:tab w:val="left" w:pos="180"/>
          <w:tab w:val="num" w:pos="540"/>
        </w:tabs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…………………………………………………………………</w:t>
      </w:r>
      <w:bookmarkStart w:id="0" w:name="_GoBack"/>
      <w:bookmarkEnd w:id="0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………………………………, </w:t>
      </w:r>
    </w:p>
    <w:p w14:paraId="602A999C" w14:textId="5EA9F841" w:rsidR="00B52888" w:rsidRPr="007A61E8" w:rsidRDefault="00B52888" w:rsidP="001216EF">
      <w:pPr>
        <w:widowControl w:val="0"/>
        <w:tabs>
          <w:tab w:val="left" w:pos="180"/>
          <w:tab w:val="num" w:pos="540"/>
        </w:tabs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представляван от: ………………………………………………………………………………</w:t>
      </w:r>
    </w:p>
    <w:p w14:paraId="75FBA75A" w14:textId="0444E5E6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</w:t>
      </w:r>
      <w:r w:rsidR="007317A0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………………………………………………………………………………………………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</w:t>
      </w:r>
    </w:p>
    <w:p w14:paraId="34477ED7" w14:textId="04155555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представляван от ……………………………………………………………………………</w:t>
      </w:r>
      <w:r w:rsidR="00187F34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….</w:t>
      </w:r>
    </w:p>
    <w:p w14:paraId="35D9BBEC" w14:textId="1AAD826C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(</w:t>
      </w:r>
      <w:r w:rsidRPr="00EA1E7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оттук нататък наричани “Страните”)</w:t>
      </w:r>
    </w:p>
    <w:p w14:paraId="7D0B20F3" w14:textId="7777777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 </w:t>
      </w:r>
    </w:p>
    <w:p w14:paraId="2EFC10C6" w14:textId="059F85EE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 ………………………………………………………………………………………………, вписан</w:t>
      </w:r>
      <w:r w:rsidR="00553B3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под № …………………………… от Единния регистър на </w:t>
      </w:r>
      <w:proofErr w:type="spellStart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медиаторите</w:t>
      </w:r>
      <w:proofErr w:type="spellEnd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включен в списъка за </w:t>
      </w:r>
      <w:proofErr w:type="spellStart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медиатори</w:t>
      </w:r>
      <w:proofErr w:type="spellEnd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към Център за съдебна медиация към Окръжен съ</w:t>
      </w:r>
      <w:r w:rsid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 Ловеч</w:t>
      </w:r>
    </w:p>
    <w:p w14:paraId="171C5792" w14:textId="7777777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 </w:t>
      </w:r>
    </w:p>
    <w:p w14:paraId="3F5EBB19" w14:textId="213D253C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4. ………………………………………………………………………………………………, вписан</w:t>
      </w:r>
      <w:r w:rsidR="00553B3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под № …………………………… от Единния регистър на </w:t>
      </w:r>
      <w:proofErr w:type="spellStart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медиаторите</w:t>
      </w:r>
      <w:proofErr w:type="spellEnd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включен в списъка за </w:t>
      </w:r>
      <w:proofErr w:type="spellStart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медиатори</w:t>
      </w:r>
      <w:proofErr w:type="spellEnd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към Център за съдебна медиация към Окръжен съд </w:t>
      </w:r>
      <w:r w:rsid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Ловеч</w:t>
      </w:r>
    </w:p>
    <w:p w14:paraId="35583523" w14:textId="192A453A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(</w:t>
      </w:r>
      <w:r w:rsidRPr="00EA1E7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оттук нататък наричани заедно и поотделно “</w:t>
      </w:r>
      <w:proofErr w:type="spellStart"/>
      <w:r w:rsidRPr="00EA1E7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Медиаторът</w:t>
      </w:r>
      <w:proofErr w:type="spellEnd"/>
      <w:r w:rsidRPr="00EA1E7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”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), </w:t>
      </w:r>
    </w:p>
    <w:p w14:paraId="3522CB43" w14:textId="77777777" w:rsidR="007A61E8" w:rsidRDefault="007A61E8" w:rsidP="001216EF">
      <w:pPr>
        <w:keepNext/>
        <w:widowControl w:val="0"/>
        <w:tabs>
          <w:tab w:val="left" w:pos="0"/>
        </w:tabs>
        <w:suppressAutoHyphens/>
        <w:autoSpaceDE w:val="0"/>
        <w:spacing w:after="12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9435551" w14:textId="41214A0E" w:rsidR="00B52888" w:rsidRPr="007A61E8" w:rsidRDefault="00B52888" w:rsidP="001216EF">
      <w:pPr>
        <w:keepNext/>
        <w:widowControl w:val="0"/>
        <w:tabs>
          <w:tab w:val="left" w:pos="0"/>
        </w:tabs>
        <w:suppressAutoHyphens/>
        <w:autoSpaceDE w:val="0"/>
        <w:spacing w:after="12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 Цел на споразумението</w:t>
      </w:r>
    </w:p>
    <w:p w14:paraId="172CC863" w14:textId="30D36B18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С настоящото споразумение страните по спора, предмет на дело № ………/…………г., отнесено за разрешаване пред Районен/Окръжен съд…………………, ………….. състав, се съгласяват да проведат процедура по медиация със съдействието на </w:t>
      </w:r>
      <w:proofErr w:type="spellStart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медиатори</w:t>
      </w:r>
      <w:proofErr w:type="spellEnd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от </w:t>
      </w:r>
      <w:r w:rsidR="00553B39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Център за съдебна медиация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при Окръжен съд </w:t>
      </w:r>
      <w:r w:rsidR="00EF3F97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Ловеч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(оттук нататък наричан “Центъра”), които да ги подпомогнат за разрешаването на спора помежду им. </w:t>
      </w:r>
    </w:p>
    <w:p w14:paraId="2C104E24" w14:textId="7777777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2. Процедура по медиация</w:t>
      </w:r>
    </w:p>
    <w:p w14:paraId="08927C32" w14:textId="66D1402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2.1. Процедурата по </w:t>
      </w:r>
      <w:proofErr w:type="spellStart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мeдиация</w:t>
      </w:r>
      <w:proofErr w:type="spellEnd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се провежда в съответствие със</w:t>
      </w:r>
      <w:r w:rsidRPr="007A61E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bg-BG"/>
          <w14:ligatures w14:val="none"/>
        </w:rPr>
        <w:t xml:space="preserve"> 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Закона за медиация и </w:t>
      </w:r>
      <w:r w:rsidR="00EF3F97" w:rsidRPr="00EF3F97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Наредбата по чл.8 от него</w:t>
      </w:r>
      <w:r w:rsidR="00EF3F97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</w:t>
      </w:r>
    </w:p>
    <w:p w14:paraId="76B337B8" w14:textId="7777777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2.2. По време на медиацията, </w:t>
      </w:r>
      <w:proofErr w:type="spellStart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Медиаторът</w:t>
      </w:r>
      <w:proofErr w:type="spellEnd"/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може да провежда общи срещи с всички страни и отделни срещи с всяка от страните. </w:t>
      </w:r>
    </w:p>
    <w:p w14:paraId="546D7877" w14:textId="77777777" w:rsidR="00B52888" w:rsidRPr="007A61E8" w:rsidRDefault="00B52888" w:rsidP="001216EF">
      <w:pPr>
        <w:keepNext/>
        <w:widowControl w:val="0"/>
        <w:tabs>
          <w:tab w:val="left" w:pos="0"/>
        </w:tabs>
        <w:suppressAutoHyphens/>
        <w:autoSpaceDE w:val="0"/>
        <w:spacing w:after="120" w:line="276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 Прекратяване на медиацията</w:t>
      </w:r>
    </w:p>
    <w:p w14:paraId="06B3595B" w14:textId="1AE8D12E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3.1. в случаите по </w:t>
      </w:r>
      <w:hyperlink r:id="rId7" w:anchor="p5628461" w:tgtFrame="_blank" w:history="1">
        <w:r w:rsidRPr="007A61E8">
          <w:rPr>
            <w:rFonts w:ascii="Times New Roman" w:eastAsia="Times New Roman" w:hAnsi="Times New Roman" w:cs="Times New Roman"/>
            <w:kern w:val="0"/>
            <w:sz w:val="24"/>
            <w:szCs w:val="24"/>
            <w:lang w:eastAsia="bg-BG"/>
            <w14:ligatures w14:val="none"/>
          </w:rPr>
          <w:t>чл. 15, ал. 1, т. 1</w:t>
        </w:r>
      </w:hyperlink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–</w:t>
      </w:r>
      <w:hyperlink r:id="rId8" w:anchor="p5628461" w:tgtFrame="_blank" w:history="1">
        <w:r w:rsidRPr="007A61E8">
          <w:rPr>
            <w:rFonts w:ascii="Times New Roman" w:eastAsia="Times New Roman" w:hAnsi="Times New Roman" w:cs="Times New Roman"/>
            <w:kern w:val="0"/>
            <w:sz w:val="24"/>
            <w:szCs w:val="24"/>
            <w:lang w:eastAsia="bg-BG"/>
            <w14:ligatures w14:val="none"/>
          </w:rPr>
          <w:t>6</w:t>
        </w:r>
      </w:hyperlink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от Закона за медиацията:</w:t>
      </w:r>
    </w:p>
    <w:p w14:paraId="2977AFA8" w14:textId="23E1CF5E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с постигането на споразумение;</w:t>
      </w:r>
    </w:p>
    <w:p w14:paraId="6F9A9153" w14:textId="0D5765A0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>- по взаимно съгласие на страните;</w:t>
      </w:r>
    </w:p>
    <w:p w14:paraId="17C6206E" w14:textId="5FB37482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при отказ на една от страните;</w:t>
      </w:r>
    </w:p>
    <w:p w14:paraId="26D6D86E" w14:textId="0ED44F5B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при смърт на страна по спора;</w:t>
      </w:r>
    </w:p>
    <w:p w14:paraId="1B39BDD8" w14:textId="4C3F2060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при прекратяване на юридическото лице - страна по спора;</w:t>
      </w:r>
    </w:p>
    <w:p w14:paraId="1134BEB2" w14:textId="5B74B50B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с изтичане на 6 месеца от началото на процедурата.</w:t>
      </w:r>
    </w:p>
    <w:p w14:paraId="048EAD6B" w14:textId="4CE6C20D" w:rsidR="00B52888" w:rsidRPr="007A61E8" w:rsidRDefault="00B52888" w:rsidP="00EA1E7A">
      <w:pPr>
        <w:widowControl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след изтичане на два месеца от началото на процедурата, освен ако по общо съгласие на страните продължи и след този срок, но не по-късно от изтичане на 6 месеца от началото на процедурата;</w:t>
      </w:r>
    </w:p>
    <w:p w14:paraId="709F9C76" w14:textId="670B61F0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="Times New Roman" w:hAnsi="Times New Roman" w:cs="Times New Roman"/>
          <w:color w:val="565656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когато страните не постигнат споразумение;</w:t>
      </w:r>
    </w:p>
    <w:p w14:paraId="36425CB8" w14:textId="30707294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- когато страните не постигнат съгласие за продължаването й.</w:t>
      </w:r>
    </w:p>
    <w:p w14:paraId="7F184D0D" w14:textId="33967A9E" w:rsidR="007A61E8" w:rsidRPr="007A61E8" w:rsidRDefault="004F4DDB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3.2</w:t>
      </w:r>
      <w:r w:rsidR="007A61E8" w:rsidRPr="007A61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.</w:t>
      </w:r>
      <w:r w:rsidR="007A61E8" w:rsidRPr="007A61E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 </w:t>
      </w:r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В случай, че в срок до две седмици от приключване на последната среща страните не уговорят и не проведат с </w:t>
      </w:r>
      <w:proofErr w:type="spellStart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Медиатора</w:t>
      </w:r>
      <w:proofErr w:type="spellEnd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нова среща, настоящата процедура по медиация се прекратява, считано от датата, на която се е провела последната редовна среща.</w:t>
      </w:r>
    </w:p>
    <w:p w14:paraId="6250DFDC" w14:textId="4A130C0E" w:rsidR="007A61E8" w:rsidRPr="007A61E8" w:rsidRDefault="004F4DDB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 xml:space="preserve">3.3. </w:t>
      </w:r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В случай, че на последваща уговорена между страните и </w:t>
      </w:r>
      <w:proofErr w:type="spellStart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медиатора</w:t>
      </w:r>
      <w:proofErr w:type="spellEnd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среща, някоя от страните не се яви, като не е посочила предварително основателни причини за неявяването си, настоящата процедура по медиация се прекратява, считано от последната редовно проведена среща.  </w:t>
      </w:r>
    </w:p>
    <w:p w14:paraId="0BBF3C3C" w14:textId="56B9307B" w:rsidR="007A61E8" w:rsidRPr="007A61E8" w:rsidRDefault="004F4DDB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4</w:t>
      </w:r>
      <w:r w:rsidR="007A61E8" w:rsidRPr="007A61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.</w:t>
      </w:r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 настоящото страните декларират, че са уведомени и са съгласни с последиците на прекратяване на процедурата по медиация.</w:t>
      </w:r>
    </w:p>
    <w:p w14:paraId="4A16F01F" w14:textId="3BDF0903" w:rsidR="007A61E8" w:rsidRPr="007A61E8" w:rsidRDefault="004F4DDB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5</w:t>
      </w:r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 При смърт на страна по делото или прекратяване на юридическо лице – страна по делото, настъпили преди да завършат срещите в процедурата по ал. 1, процедурата по съдебна медиация започва отначало с участието на правоприемника на страната по делото.</w:t>
      </w:r>
    </w:p>
    <w:p w14:paraId="121BEA4E" w14:textId="4C9437AC" w:rsidR="007A61E8" w:rsidRPr="007A61E8" w:rsidRDefault="004F4DDB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6</w:t>
      </w:r>
      <w:r w:rsidR="007A61E8" w:rsidRPr="007A61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.</w:t>
      </w:r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За провеждането или </w:t>
      </w:r>
      <w:proofErr w:type="spellStart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непровеждането</w:t>
      </w:r>
      <w:proofErr w:type="spellEnd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на всяка среща </w:t>
      </w:r>
      <w:proofErr w:type="spellStart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Медиаторът</w:t>
      </w:r>
      <w:proofErr w:type="spellEnd"/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изпраща уведомление по образец до координатора на Центъра. </w:t>
      </w:r>
    </w:p>
    <w:p w14:paraId="53F8625D" w14:textId="4CAA307E" w:rsidR="007A61E8" w:rsidRPr="007A61E8" w:rsidRDefault="004F4DDB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7</w:t>
      </w:r>
      <w:r w:rsidR="007A61E8"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. Безвъзмездност на процедурата </w:t>
      </w:r>
    </w:p>
    <w:p w14:paraId="7AE2742E" w14:textId="53406EE9" w:rsidR="007A61E8" w:rsidRPr="007A61E8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Процедурата по медиация е изцяло </w:t>
      </w:r>
      <w:r w:rsidRPr="006B33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безвъзмездна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за страните.</w:t>
      </w:r>
    </w:p>
    <w:p w14:paraId="5B4A614D" w14:textId="7777777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F83B8B7" w14:textId="77777777" w:rsidR="00B52888" w:rsidRP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ЗАКЛЮЧИТЕЛНИ РАЗПОРЕДБИ</w:t>
      </w:r>
    </w:p>
    <w:p w14:paraId="5A48364E" w14:textId="50B800ED" w:rsidR="007A61E8" w:rsidRPr="007A61E8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§ 1.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Приложение № 1 към това Споразумение е неразделна част от него, като страните заявяват, че са ги получили и са се запознали с него преди подписването му, като с настоящото декларират, че са съгласни с тях, разбират ги и ги приемат в цялост.</w:t>
      </w:r>
    </w:p>
    <w:p w14:paraId="1F582F12" w14:textId="5652BAB7" w:rsidR="007A61E8" w:rsidRPr="007A61E8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bg-BG"/>
          <w14:ligatures w14:val="none"/>
        </w:rPr>
        <w:t>§ 2.</w:t>
      </w: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За всички въпроси, неуредени в това Споразумение, ще се прилага действащото българско законодателство. </w:t>
      </w:r>
    </w:p>
    <w:p w14:paraId="45FCCBF9" w14:textId="63DDFD7E" w:rsidR="007A61E8" w:rsidRPr="007A61E8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lastRenderedPageBreak/>
        <w:t xml:space="preserve">§ 3. За начало на настоящата процедура се счита датата, посочена в началото на настоящото Споразумение. </w:t>
      </w:r>
    </w:p>
    <w:p w14:paraId="4A9B217C" w14:textId="77777777" w:rsidR="00B52888" w:rsidRPr="00B5288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89CE7B2" w14:textId="42FFCFD9" w:rsidR="00B52888" w:rsidRPr="00187F34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Стран</w:t>
      </w:r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и:</w:t>
      </w:r>
    </w:p>
    <w:p w14:paraId="68295993" w14:textId="77777777" w:rsidR="00B52888" w:rsidRPr="00187F34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A88C257" w14:textId="77777777" w:rsid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1…………………………………</w:t>
      </w:r>
      <w:r w:rsidR="007A61E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…………….</w:t>
      </w:r>
    </w:p>
    <w:p w14:paraId="2DAF04CD" w14:textId="77777777" w:rsidR="007A61E8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AFD5290" w14:textId="60D56981" w:rsidR="00B5288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2……………………………………………….</w:t>
      </w:r>
    </w:p>
    <w:p w14:paraId="1586BAE4" w14:textId="77777777" w:rsidR="007A61E8" w:rsidRPr="00187F34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394C0BE" w14:textId="17800BBB" w:rsidR="00B52888" w:rsidRPr="00187F34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>(и</w:t>
      </w: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ме и подпис)                                                             </w:t>
      </w:r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(</w:t>
      </w: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име и подпис) </w:t>
      </w:r>
    </w:p>
    <w:p w14:paraId="682886A8" w14:textId="77777777" w:rsidR="00187F34" w:rsidRDefault="00187F34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B7C7591" w14:textId="60B704A7" w:rsidR="007A61E8" w:rsidRPr="00B52888" w:rsidRDefault="007A61E8" w:rsidP="001216EF">
      <w:pPr>
        <w:widowControl w:val="0"/>
        <w:tabs>
          <w:tab w:val="left" w:pos="8340"/>
        </w:tabs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</w:p>
    <w:p w14:paraId="2CB325E5" w14:textId="394DF912" w:rsidR="00B52888" w:rsidRPr="00187F34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proofErr w:type="spellStart"/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Медиатори</w:t>
      </w:r>
      <w:proofErr w:type="spellEnd"/>
      <w:r w:rsidRPr="00187F3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:</w:t>
      </w:r>
    </w:p>
    <w:p w14:paraId="31B85810" w14:textId="77777777" w:rsidR="007A61E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1…………………………………</w:t>
      </w: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</w:p>
    <w:p w14:paraId="0D87697D" w14:textId="77777777" w:rsidR="007A61E8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30623755" w14:textId="08172213" w:rsidR="00B5288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2……………………………………………….</w:t>
      </w:r>
    </w:p>
    <w:p w14:paraId="7E762515" w14:textId="77777777" w:rsidR="007A61E8" w:rsidRPr="00B52888" w:rsidRDefault="007A61E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2F17F83" w14:textId="0E1D84A4" w:rsidR="00B52888" w:rsidRPr="00B5288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</w:r>
      <w:r w:rsidRPr="00B5288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ab/>
        <w:t xml:space="preserve">(име и подпис)                                                             (име и подпис)  </w:t>
      </w:r>
    </w:p>
    <w:p w14:paraId="132C8835" w14:textId="77777777" w:rsidR="00B5288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6B6190F2" w14:textId="77777777" w:rsidR="00B52888" w:rsidRDefault="00B52888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4703E63D" w14:textId="77777777" w:rsidR="00EF3F97" w:rsidRDefault="00EF3F97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1E033DDE" w14:textId="77777777" w:rsidR="00EF3F97" w:rsidRDefault="00EF3F97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6B199A7F" w14:textId="77777777" w:rsidR="00EF3F97" w:rsidRDefault="00EF3F97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19C73838" w14:textId="77777777" w:rsidR="00EF3F97" w:rsidRDefault="00EF3F97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08BF5430" w14:textId="77777777" w:rsidR="00EF3F97" w:rsidRDefault="00EF3F97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2E87A150" w14:textId="77777777" w:rsidR="00EF3F97" w:rsidRDefault="00EF3F97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p w14:paraId="6B1A44AF" w14:textId="77777777" w:rsidR="00EF3F97" w:rsidRDefault="00EF3F97" w:rsidP="001216EF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bg-BG"/>
          <w14:ligatures w14:val="none"/>
        </w:rPr>
      </w:pPr>
    </w:p>
    <w:sectPr w:rsidR="00EF3F97" w:rsidSect="001216EF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577F8" w14:textId="77777777" w:rsidR="007828B2" w:rsidRDefault="007828B2" w:rsidP="007F10DE">
      <w:pPr>
        <w:spacing w:after="0" w:line="240" w:lineRule="auto"/>
      </w:pPr>
      <w:r>
        <w:separator/>
      </w:r>
    </w:p>
  </w:endnote>
  <w:endnote w:type="continuationSeparator" w:id="0">
    <w:p w14:paraId="6B729D76" w14:textId="77777777" w:rsidR="007828B2" w:rsidRDefault="007828B2" w:rsidP="007F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D6556" w14:textId="1AD2AF9B" w:rsidR="001216EF" w:rsidRPr="001216EF" w:rsidRDefault="001216EF" w:rsidP="001216EF">
    <w:pPr>
      <w:pStyle w:val="a5"/>
      <w:jc w:val="center"/>
      <w:rPr>
        <w:rFonts w:ascii="Times New Roman" w:hAnsi="Times New Roman" w:cs="Times New Roman"/>
        <w:bCs/>
        <w:sz w:val="20"/>
        <w:szCs w:val="20"/>
      </w:rPr>
    </w:pPr>
    <w:r w:rsidRPr="001216EF">
      <w:rPr>
        <w:rFonts w:ascii="Times New Roman" w:hAnsi="Times New Roman" w:cs="Times New Roman"/>
        <w:bCs/>
        <w:sz w:val="20"/>
        <w:szCs w:val="20"/>
      </w:rPr>
      <w:t>Център за медиация към съдебен район на Окръжен съд Ловеч</w:t>
    </w:r>
  </w:p>
  <w:p w14:paraId="58B58FA6" w14:textId="77777777" w:rsidR="001216EF" w:rsidRPr="001216EF" w:rsidRDefault="001216EF" w:rsidP="001216EF">
    <w:pPr>
      <w:pStyle w:val="a5"/>
      <w:jc w:val="center"/>
      <w:rPr>
        <w:rFonts w:ascii="Times New Roman" w:hAnsi="Times New Roman" w:cs="Times New Roman"/>
        <w:bCs/>
        <w:sz w:val="20"/>
        <w:szCs w:val="20"/>
      </w:rPr>
    </w:pPr>
    <w:r w:rsidRPr="001216EF">
      <w:rPr>
        <w:rFonts w:ascii="Times New Roman" w:hAnsi="Times New Roman" w:cs="Times New Roman"/>
        <w:bCs/>
        <w:sz w:val="20"/>
        <w:szCs w:val="20"/>
      </w:rPr>
      <w:t>адрес: гр. Ловеч, ул. „Търговска“ № 41</w:t>
    </w:r>
  </w:p>
  <w:p w14:paraId="4854B370" w14:textId="3ADA8EBE" w:rsidR="001216EF" w:rsidRPr="001216EF" w:rsidRDefault="001216EF" w:rsidP="001216EF">
    <w:pPr>
      <w:pStyle w:val="a5"/>
      <w:jc w:val="center"/>
      <w:rPr>
        <w:rFonts w:ascii="Times New Roman" w:hAnsi="Times New Roman" w:cs="Times New Roman"/>
        <w:bCs/>
        <w:sz w:val="20"/>
        <w:szCs w:val="20"/>
      </w:rPr>
    </w:pPr>
    <w:r w:rsidRPr="001216EF">
      <w:rPr>
        <w:rFonts w:ascii="Times New Roman" w:hAnsi="Times New Roman" w:cs="Times New Roman"/>
        <w:bCs/>
        <w:sz w:val="20"/>
        <w:szCs w:val="20"/>
      </w:rPr>
      <w:t>Съдебен координатор: Петя Иларионова,</w:t>
    </w:r>
  </w:p>
  <w:p w14:paraId="58DB9111" w14:textId="571653B7" w:rsidR="007F10DE" w:rsidRDefault="001216EF" w:rsidP="001216EF">
    <w:pPr>
      <w:pStyle w:val="a5"/>
      <w:jc w:val="center"/>
    </w:pPr>
    <w:r w:rsidRPr="001216EF">
      <w:rPr>
        <w:rFonts w:ascii="Times New Roman" w:hAnsi="Times New Roman" w:cs="Times New Roman"/>
        <w:bCs/>
        <w:sz w:val="20"/>
        <w:szCs w:val="20"/>
      </w:rPr>
      <w:t xml:space="preserve">тел.068/689 889, 0889 864 957, </w:t>
    </w:r>
    <w:proofErr w:type="spellStart"/>
    <w:r w:rsidRPr="001216EF">
      <w:rPr>
        <w:rFonts w:ascii="Times New Roman" w:hAnsi="Times New Roman" w:cs="Times New Roman"/>
        <w:bCs/>
        <w:sz w:val="20"/>
        <w:szCs w:val="20"/>
      </w:rPr>
      <w:t>email</w:t>
    </w:r>
    <w:proofErr w:type="spellEnd"/>
    <w:r w:rsidRPr="001216EF">
      <w:rPr>
        <w:rFonts w:ascii="Times New Roman" w:hAnsi="Times New Roman" w:cs="Times New Roman"/>
        <w:bCs/>
        <w:sz w:val="20"/>
        <w:szCs w:val="20"/>
      </w:rPr>
      <w:t xml:space="preserve">: </w:t>
    </w:r>
    <w:hyperlink r:id="rId1" w:history="1">
      <w:r w:rsidRPr="002D1E13">
        <w:rPr>
          <w:rStyle w:val="a7"/>
          <w:rFonts w:ascii="Times New Roman" w:hAnsi="Times New Roman" w:cs="Times New Roman"/>
          <w:bCs/>
          <w:sz w:val="20"/>
          <w:szCs w:val="20"/>
        </w:rPr>
        <w:t>petya.ilarionova@lovech-os.justice.bg</w:t>
      </w:r>
    </w:hyperlink>
    <w:r>
      <w:rPr>
        <w:rFonts w:ascii="Times New Roman" w:hAnsi="Times New Roman" w:cs="Times New Roman"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7AC5B" w14:textId="77777777" w:rsidR="007828B2" w:rsidRDefault="007828B2" w:rsidP="007F10DE">
      <w:pPr>
        <w:spacing w:after="0" w:line="240" w:lineRule="auto"/>
      </w:pPr>
      <w:r>
        <w:separator/>
      </w:r>
    </w:p>
  </w:footnote>
  <w:footnote w:type="continuationSeparator" w:id="0">
    <w:p w14:paraId="0CF1D87E" w14:textId="77777777" w:rsidR="007828B2" w:rsidRDefault="007828B2" w:rsidP="007F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40F2" w14:textId="5EF5E803" w:rsidR="007F10DE" w:rsidRPr="00EF3F97" w:rsidRDefault="007F10DE" w:rsidP="00EF3F9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F3F97">
      <w:rPr>
        <w:rFonts w:ascii="Times New Roman" w:hAnsi="Times New Roman" w:cs="Times New Roman"/>
        <w:sz w:val="24"/>
        <w:szCs w:val="24"/>
      </w:rPr>
      <w:t>ЦЕНТЪР ЗА МЕДИАЦИЯ</w:t>
    </w:r>
  </w:p>
  <w:p w14:paraId="51624626" w14:textId="1FA79218" w:rsidR="007F10DE" w:rsidRPr="00EF3F97" w:rsidRDefault="00553B39" w:rsidP="00553B39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7F10DE" w:rsidRPr="00EF3F97">
      <w:rPr>
        <w:rFonts w:ascii="Times New Roman" w:hAnsi="Times New Roman" w:cs="Times New Roman"/>
        <w:sz w:val="24"/>
        <w:szCs w:val="24"/>
      </w:rPr>
      <w:t>СЪДЕБЕН РАЙОН НА ОКРЪЖЕН СЪД</w:t>
    </w:r>
    <w:r w:rsidR="00EF3F97">
      <w:rPr>
        <w:rFonts w:ascii="Times New Roman" w:hAnsi="Times New Roman" w:cs="Times New Roman"/>
        <w:sz w:val="24"/>
        <w:szCs w:val="24"/>
      </w:rPr>
      <w:t xml:space="preserve"> ЛОВЕЧ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63865"/>
    <w:multiLevelType w:val="hybridMultilevel"/>
    <w:tmpl w:val="83EC599E"/>
    <w:lvl w:ilvl="0" w:tplc="934E8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B"/>
    <w:rsid w:val="001216EF"/>
    <w:rsid w:val="00187F34"/>
    <w:rsid w:val="001D44CB"/>
    <w:rsid w:val="002567DE"/>
    <w:rsid w:val="00270241"/>
    <w:rsid w:val="00364DAE"/>
    <w:rsid w:val="00494FF1"/>
    <w:rsid w:val="004C00ED"/>
    <w:rsid w:val="004F4DDB"/>
    <w:rsid w:val="00553B39"/>
    <w:rsid w:val="006B33A6"/>
    <w:rsid w:val="007317A0"/>
    <w:rsid w:val="007828B2"/>
    <w:rsid w:val="007A61E8"/>
    <w:rsid w:val="007D05B3"/>
    <w:rsid w:val="007D6CAC"/>
    <w:rsid w:val="007F10DE"/>
    <w:rsid w:val="008C35A0"/>
    <w:rsid w:val="0090545B"/>
    <w:rsid w:val="00911CCA"/>
    <w:rsid w:val="009F3EB5"/>
    <w:rsid w:val="00A87AEE"/>
    <w:rsid w:val="00B47469"/>
    <w:rsid w:val="00B52888"/>
    <w:rsid w:val="00BA649A"/>
    <w:rsid w:val="00C54DFF"/>
    <w:rsid w:val="00C8508D"/>
    <w:rsid w:val="00CD40D6"/>
    <w:rsid w:val="00D62C7E"/>
    <w:rsid w:val="00DA3819"/>
    <w:rsid w:val="00EA1E7A"/>
    <w:rsid w:val="00E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BCD"/>
  <w15:chartTrackingRefBased/>
  <w15:docId w15:val="{A7FFE113-DEDF-4DA0-8EA1-949735F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F10DE"/>
  </w:style>
  <w:style w:type="paragraph" w:styleId="a5">
    <w:name w:val="footer"/>
    <w:basedOn w:val="a"/>
    <w:link w:val="a6"/>
    <w:uiPriority w:val="99"/>
    <w:unhideWhenUsed/>
    <w:rsid w:val="007F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F10DE"/>
  </w:style>
  <w:style w:type="character" w:styleId="a7">
    <w:name w:val="Hyperlink"/>
    <w:basedOn w:val="a0"/>
    <w:uiPriority w:val="99"/>
    <w:unhideWhenUsed/>
    <w:rsid w:val="00121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9782&amp;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pis.bg/p.php?i=9782&amp;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ya.ilarionova@lovech-os.justic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Петя Иларионова</cp:lastModifiedBy>
  <cp:revision>4</cp:revision>
  <dcterms:created xsi:type="dcterms:W3CDTF">2024-11-12T08:52:00Z</dcterms:created>
  <dcterms:modified xsi:type="dcterms:W3CDTF">2024-11-12T08:53:00Z</dcterms:modified>
</cp:coreProperties>
</file>